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3C" w:rsidRPr="00B03D5E" w:rsidRDefault="0055263C" w:rsidP="0055263C">
      <w:pPr>
        <w:ind w:left="360"/>
        <w:contextualSpacing/>
        <w:jc w:val="center"/>
        <w:rPr>
          <w:b/>
        </w:rPr>
      </w:pPr>
      <w:r w:rsidRPr="00B03D5E">
        <w:rPr>
          <w:b/>
        </w:rPr>
        <w:t>ИСКУССТВО КОНЦЕРТНОГО ИСПОЛНИТЕЛЬСТВА</w:t>
      </w:r>
    </w:p>
    <w:p w:rsidR="0055263C" w:rsidRPr="00FF2BD6" w:rsidRDefault="0055263C" w:rsidP="0055263C">
      <w:pPr>
        <w:pStyle w:val="a3"/>
        <w:ind w:left="360"/>
        <w:contextualSpacing/>
        <w:rPr>
          <w:i w:val="0"/>
          <w:sz w:val="24"/>
          <w:szCs w:val="24"/>
        </w:rPr>
      </w:pPr>
      <w:r w:rsidRPr="00B03D5E">
        <w:rPr>
          <w:b w:val="0"/>
          <w:sz w:val="24"/>
          <w:szCs w:val="24"/>
        </w:rPr>
        <w:t>Квалификация: специалист</w:t>
      </w:r>
    </w:p>
    <w:p w:rsidR="0055263C" w:rsidRPr="00B03D5E" w:rsidRDefault="0055263C" w:rsidP="0055263C">
      <w:pPr>
        <w:contextualSpacing/>
        <w:jc w:val="center"/>
        <w:rPr>
          <w:b/>
        </w:rPr>
      </w:pPr>
      <w:r>
        <w:rPr>
          <w:b/>
        </w:rPr>
        <w:t>КОНЦЕРТНЫЕ НАРОДНЫЕ ИНСТРУМЕНТЫ</w:t>
      </w:r>
    </w:p>
    <w:p w:rsidR="0055263C" w:rsidRPr="00FF2BD6" w:rsidRDefault="0055263C" w:rsidP="0055263C">
      <w:pPr>
        <w:contextualSpacing/>
        <w:jc w:val="center"/>
      </w:pPr>
      <w:r w:rsidRPr="00B03D5E">
        <w:t>(Очная форма обучения)</w:t>
      </w:r>
    </w:p>
    <w:p w:rsidR="0055263C" w:rsidRPr="00B03D5E" w:rsidRDefault="0055263C" w:rsidP="0055263C">
      <w:pPr>
        <w:contextualSpacing/>
        <w:rPr>
          <w:b/>
        </w:rPr>
      </w:pPr>
      <w:r w:rsidRPr="00B03D5E">
        <w:rPr>
          <w:b/>
        </w:rPr>
        <w:t>Экзамены:</w:t>
      </w:r>
    </w:p>
    <w:p w:rsidR="0055263C" w:rsidRPr="00B03D5E" w:rsidRDefault="0055263C" w:rsidP="0055263C">
      <w:pPr>
        <w:ind w:left="360"/>
        <w:contextualSpacing/>
      </w:pPr>
      <w:r>
        <w:t xml:space="preserve">1. </w:t>
      </w:r>
      <w:r w:rsidRPr="00B03D5E">
        <w:t>Специальность (исполнение программы)</w:t>
      </w:r>
    </w:p>
    <w:p w:rsidR="0055263C" w:rsidRPr="00B03D5E" w:rsidRDefault="0055263C" w:rsidP="0055263C">
      <w:pPr>
        <w:ind w:left="360"/>
        <w:contextualSpacing/>
      </w:pPr>
      <w:r>
        <w:t xml:space="preserve">2. </w:t>
      </w:r>
      <w:r w:rsidRPr="00B03D5E">
        <w:t xml:space="preserve">Коллоквиум  </w:t>
      </w:r>
    </w:p>
    <w:p w:rsidR="0055263C" w:rsidRPr="00B03D5E" w:rsidRDefault="0055263C" w:rsidP="0055263C">
      <w:pPr>
        <w:ind w:left="360"/>
        <w:contextualSpacing/>
      </w:pPr>
      <w:r>
        <w:t xml:space="preserve">3. </w:t>
      </w:r>
      <w:r w:rsidRPr="00B03D5E">
        <w:t>Сольфеджио (письменно и устно)</w:t>
      </w:r>
    </w:p>
    <w:p w:rsidR="0055263C" w:rsidRPr="00B03D5E" w:rsidRDefault="0055263C" w:rsidP="0055263C">
      <w:pPr>
        <w:ind w:left="360"/>
        <w:contextualSpacing/>
      </w:pPr>
      <w:r>
        <w:t xml:space="preserve">4. </w:t>
      </w:r>
      <w:r w:rsidRPr="00B03D5E">
        <w:t>Гармония (письменно и устно)</w:t>
      </w:r>
    </w:p>
    <w:p w:rsidR="0055263C" w:rsidRDefault="0055263C" w:rsidP="0055263C">
      <w:pPr>
        <w:pStyle w:val="3"/>
        <w:contextualSpacing/>
        <w:jc w:val="center"/>
        <w:rPr>
          <w:sz w:val="24"/>
          <w:szCs w:val="24"/>
        </w:rPr>
      </w:pPr>
    </w:p>
    <w:p w:rsidR="0055263C" w:rsidRPr="00B03D5E" w:rsidRDefault="0055263C" w:rsidP="0055263C">
      <w:pPr>
        <w:pStyle w:val="4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Исполнение программы</w:t>
      </w:r>
    </w:p>
    <w:p w:rsidR="0055263C" w:rsidRPr="00B03D5E" w:rsidRDefault="0055263C" w:rsidP="0055263C">
      <w:pPr>
        <w:ind w:left="720"/>
        <w:contextualSpacing/>
        <w:jc w:val="both"/>
        <w:rPr>
          <w:b/>
        </w:rPr>
      </w:pPr>
      <w:r w:rsidRPr="00B03D5E">
        <w:rPr>
          <w:b/>
        </w:rPr>
        <w:t>Балалайка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1. </w:t>
      </w:r>
      <w:r w:rsidRPr="00B03D5E">
        <w:t>Произведение крупной формы (концерт, соната, сюита, классические вариации).  Например: Ю. Шишаков,  Концерт  (</w:t>
      </w:r>
      <w:r w:rsidRPr="00B03D5E">
        <w:rPr>
          <w:lang w:val="en-US"/>
        </w:rPr>
        <w:t>I</w:t>
      </w:r>
      <w:r w:rsidRPr="00B03D5E">
        <w:t xml:space="preserve"> или </w:t>
      </w:r>
      <w:r w:rsidRPr="00B03D5E">
        <w:rPr>
          <w:lang w:val="en-US"/>
        </w:rPr>
        <w:t>II</w:t>
      </w:r>
      <w:r w:rsidRPr="00B03D5E">
        <w:t xml:space="preserve"> часть);                       С. Василенко, две или три части из Сюиты; П. Куликов, Концертные вариации.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2. </w:t>
      </w:r>
      <w:r w:rsidRPr="00B03D5E">
        <w:t>Произведение русского композитора в переложении. На</w:t>
      </w:r>
      <w:r w:rsidRPr="00B03D5E">
        <w:softHyphen/>
        <w:t>пример:                    А. Даргомыжский, Славянский танец; С. Рахманинов, "Серенада".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3. </w:t>
      </w:r>
      <w:r w:rsidRPr="00B03D5E">
        <w:t>Две разнохарактерные обработки народных мелодий. На</w:t>
      </w:r>
      <w:r w:rsidRPr="00B03D5E">
        <w:softHyphen/>
        <w:t>пример: русская народная песня "От села до села" в обработке П. Нечепоренко; русская народная песня "Винят меня в народе" в обработке А. Шалова; "Русские напевы" в обработке Н. Ризоля.</w:t>
      </w:r>
    </w:p>
    <w:p w:rsidR="0055263C" w:rsidRDefault="0055263C" w:rsidP="0055263C">
      <w:pPr>
        <w:ind w:left="720"/>
        <w:contextualSpacing/>
        <w:jc w:val="both"/>
        <w:rPr>
          <w:b/>
        </w:rPr>
      </w:pPr>
    </w:p>
    <w:p w:rsidR="0055263C" w:rsidRPr="00B03D5E" w:rsidRDefault="0055263C" w:rsidP="0055263C">
      <w:pPr>
        <w:ind w:left="720"/>
        <w:contextualSpacing/>
        <w:jc w:val="both"/>
        <w:rPr>
          <w:b/>
        </w:rPr>
      </w:pPr>
      <w:r w:rsidRPr="00B03D5E">
        <w:rPr>
          <w:b/>
        </w:rPr>
        <w:t>Домра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1. </w:t>
      </w:r>
      <w:r w:rsidRPr="00B03D5E">
        <w:t>Произведение крупной формы (концерт, соната, сюита). Например: Н.   Будашкин,   Концерт;   Б.   Кравченко,   Концерт; Ю. Зарицкий, Концерт.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2. </w:t>
      </w:r>
      <w:r w:rsidRPr="00B03D5E">
        <w:t>Произведение русского композитора в переложении для домры.   Например: А.Алябьев-Вьетан, "Соловей"; Глинка-Балакирев, "Жаворонок" С. Рахманинов, Вокализ;   М. Балакирев, Экспромт.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3. </w:t>
      </w:r>
      <w:r w:rsidRPr="00B03D5E">
        <w:t>Виртуозное произведение - оригинальное или в перело</w:t>
      </w:r>
      <w:r w:rsidRPr="00B03D5E">
        <w:softHyphen/>
        <w:t>жении для домры. Например: А.Репников, Скерцо; В.Городовская, Скерцо;                           А.Петров, "Цыганская  рапсодия"; В.А.Моцарт, Рондо Соль мажор;               Р. Щедрин,   "В подражание Альбенису".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4. </w:t>
      </w:r>
      <w:r w:rsidRPr="00B03D5E">
        <w:t>Обработка  народной   мелодии.  Например:   в  обработке  A. Цыганкова - русская народная песня "Травушка-муравушка", "Плясовые наигрыши", "Интродукция и чардаш",  в обработке  B.Городовской - русская народная песня "Не одна во поле дороженька"; Фантазия на две русские темы;  в обработке А. Шалова - русская народная песня "Среди долины ровныя",  "Ах, не лист осенний".</w:t>
      </w:r>
    </w:p>
    <w:p w:rsidR="0055263C" w:rsidRPr="00B03D5E" w:rsidRDefault="0055263C" w:rsidP="0055263C">
      <w:pPr>
        <w:contextualSpacing/>
        <w:jc w:val="both"/>
      </w:pPr>
    </w:p>
    <w:p w:rsidR="0055263C" w:rsidRPr="00B03D5E" w:rsidRDefault="0055263C" w:rsidP="0055263C">
      <w:pPr>
        <w:ind w:left="720"/>
        <w:contextualSpacing/>
        <w:jc w:val="both"/>
        <w:rPr>
          <w:b/>
        </w:rPr>
      </w:pPr>
      <w:r w:rsidRPr="00B03D5E">
        <w:rPr>
          <w:b/>
        </w:rPr>
        <w:t>Гитара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1.   </w:t>
      </w:r>
      <w:r w:rsidRPr="00B03D5E">
        <w:t xml:space="preserve">Полифоническое произведение. Например: </w:t>
      </w:r>
    </w:p>
    <w:p w:rsidR="0055263C" w:rsidRPr="00B03D5E" w:rsidRDefault="0055263C" w:rsidP="0055263C">
      <w:pPr>
        <w:contextualSpacing/>
        <w:rPr>
          <w:color w:val="434343"/>
        </w:rPr>
      </w:pPr>
      <w:r>
        <w:rPr>
          <w:color w:val="434343"/>
        </w:rPr>
        <w:t xml:space="preserve">            </w:t>
      </w:r>
      <w:r w:rsidRPr="00B03D5E">
        <w:rPr>
          <w:color w:val="434343"/>
        </w:rPr>
        <w:t>И.С.Бах. Фуг</w:t>
      </w:r>
      <w:r>
        <w:rPr>
          <w:color w:val="434343"/>
        </w:rPr>
        <w:t>а из сонаты №1 для скрипки соло</w:t>
      </w:r>
    </w:p>
    <w:p w:rsidR="0055263C" w:rsidRPr="00B03D5E" w:rsidRDefault="0055263C" w:rsidP="0055263C">
      <w:pPr>
        <w:ind w:left="720"/>
        <w:contextualSpacing/>
      </w:pPr>
      <w:r w:rsidRPr="00B03D5E">
        <w:rPr>
          <w:color w:val="434343"/>
        </w:rPr>
        <w:t>И.С.Бах. Прелюдия из сюиты №3 для лютни</w:t>
      </w:r>
      <w:r w:rsidRPr="00B03D5E">
        <w:rPr>
          <w:color w:val="434343"/>
        </w:rPr>
        <w:br/>
        <w:t>И.С.Бах. Прелюдия из сюиты №4 для лютни</w:t>
      </w:r>
      <w:r w:rsidRPr="00B03D5E">
        <w:rPr>
          <w:color w:val="434343"/>
        </w:rPr>
        <w:br/>
        <w:t>И.Рехин. Прелюдия и фуга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2.  </w:t>
      </w:r>
      <w:r w:rsidRPr="00B03D5E">
        <w:t>Ц</w:t>
      </w:r>
      <w:r w:rsidRPr="00B03D5E">
        <w:rPr>
          <w:color w:val="434343"/>
        </w:rPr>
        <w:t xml:space="preserve">иклическое произведение: соната, вариационный цикл, сюита (не менее трех частей), кроме концертов с аккомпанементом. </w:t>
      </w:r>
      <w:r w:rsidRPr="00B03D5E">
        <w:t>Например:</w:t>
      </w:r>
    </w:p>
    <w:p w:rsidR="0055263C" w:rsidRPr="00B03D5E" w:rsidRDefault="0055263C" w:rsidP="0055263C">
      <w:pPr>
        <w:ind w:left="720"/>
        <w:contextualSpacing/>
      </w:pPr>
      <w:r w:rsidRPr="00B03D5E">
        <w:rPr>
          <w:color w:val="434343"/>
        </w:rPr>
        <w:t>М.Джулиани. Соната до мажор ор.15</w:t>
      </w:r>
      <w:r w:rsidRPr="00B03D5E">
        <w:rPr>
          <w:color w:val="434343"/>
        </w:rPr>
        <w:br/>
        <w:t>Ф.Морено-Торроба. Сюита "Ламанчские напевы"</w:t>
      </w:r>
      <w:r w:rsidRPr="00B03D5E">
        <w:rPr>
          <w:color w:val="434343"/>
        </w:rPr>
        <w:br/>
        <w:t>Ф.Таррега. Венецианский карнавал</w:t>
      </w:r>
      <w:r w:rsidRPr="00B03D5E">
        <w:rPr>
          <w:color w:val="434343"/>
        </w:rPr>
        <w:br/>
        <w:t>И.Рехин. Соната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3. </w:t>
      </w:r>
      <w:r w:rsidRPr="00B03D5E">
        <w:t>П</w:t>
      </w:r>
      <w:r w:rsidRPr="00B03D5E">
        <w:rPr>
          <w:color w:val="434343"/>
        </w:rPr>
        <w:t xml:space="preserve">роизведение западноевропейской или русской классики, написанное до середины ХХ века.  </w:t>
      </w:r>
      <w:r w:rsidRPr="00B03D5E">
        <w:t xml:space="preserve">Например: </w:t>
      </w:r>
    </w:p>
    <w:p w:rsidR="0055263C" w:rsidRPr="00B03D5E" w:rsidRDefault="0055263C" w:rsidP="0055263C">
      <w:pPr>
        <w:ind w:left="720"/>
        <w:contextualSpacing/>
      </w:pPr>
      <w:r w:rsidRPr="00B03D5E">
        <w:rPr>
          <w:color w:val="434343"/>
        </w:rPr>
        <w:lastRenderedPageBreak/>
        <w:t>Ф.Сор. Вариации на тему из оперы Моцарта «Волшебная флейта»</w:t>
      </w:r>
      <w:r w:rsidRPr="00B03D5E">
        <w:rPr>
          <w:color w:val="434343"/>
        </w:rPr>
        <w:br/>
        <w:t>М.Джулиани. Вариации на тему Генделя</w:t>
      </w:r>
      <w:r w:rsidRPr="00B03D5E">
        <w:rPr>
          <w:color w:val="434343"/>
        </w:rPr>
        <w:br/>
        <w:t>Л.Леньяни. Фантазия</w:t>
      </w:r>
      <w:r w:rsidRPr="00B03D5E">
        <w:rPr>
          <w:color w:val="434343"/>
        </w:rPr>
        <w:br/>
        <w:t> М.Высотский. Вариации на тему русской народной песни "Пряха"</w:t>
      </w:r>
    </w:p>
    <w:p w:rsidR="0055263C" w:rsidRPr="00B03D5E" w:rsidRDefault="0055263C" w:rsidP="0055263C">
      <w:pPr>
        <w:ind w:left="720"/>
        <w:contextualSpacing/>
        <w:jc w:val="both"/>
        <w:rPr>
          <w:b/>
        </w:rPr>
      </w:pPr>
    </w:p>
    <w:p w:rsidR="0055263C" w:rsidRPr="00B03D5E" w:rsidRDefault="0055263C" w:rsidP="0055263C">
      <w:pPr>
        <w:ind w:left="720"/>
        <w:contextualSpacing/>
        <w:jc w:val="both"/>
        <w:rPr>
          <w:b/>
        </w:rPr>
      </w:pPr>
      <w:r w:rsidRPr="00B03D5E">
        <w:rPr>
          <w:b/>
        </w:rPr>
        <w:t>Баян, ак</w:t>
      </w:r>
      <w:r>
        <w:rPr>
          <w:b/>
        </w:rPr>
        <w:t xml:space="preserve">кордеон </w:t>
      </w:r>
      <w:r w:rsidRPr="00B03D5E">
        <w:rPr>
          <w:b/>
        </w:rPr>
        <w:t xml:space="preserve"> 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1. </w:t>
      </w:r>
      <w:r w:rsidRPr="00B03D5E">
        <w:t>Полифоническое произведение. Например: Баян, аккордеон – И.С.Бах, Прелю</w:t>
      </w:r>
      <w:r w:rsidRPr="00B03D5E">
        <w:softHyphen/>
        <w:t xml:space="preserve">дия и фуга до минор (ХТК, </w:t>
      </w:r>
      <w:r w:rsidRPr="00B03D5E">
        <w:rPr>
          <w:lang w:val="en-US"/>
        </w:rPr>
        <w:t>I</w:t>
      </w:r>
      <w:r w:rsidRPr="00B03D5E">
        <w:t xml:space="preserve"> ), Прелюдия и фуга Ре мажор    (ХТК, </w:t>
      </w:r>
      <w:r w:rsidRPr="00B03D5E">
        <w:rPr>
          <w:lang w:val="en-US"/>
        </w:rPr>
        <w:t>I</w:t>
      </w:r>
      <w:r w:rsidRPr="00B03D5E">
        <w:t xml:space="preserve">), Прелюдия и фуга фа минор (ХТК, </w:t>
      </w:r>
      <w:r w:rsidRPr="00B03D5E">
        <w:rPr>
          <w:lang w:val="en-US"/>
        </w:rPr>
        <w:t>II</w:t>
      </w:r>
      <w:r w:rsidRPr="00B03D5E">
        <w:t xml:space="preserve">), Органная фантазия и фуга ля минор,  Органная токката и фуга ре минор; Шостакович, Прелюдия и фуга си-бемоль мажор;  Национальная гармоника – И.С.Бах, Маленькие органные прелюдии и фуги, Клавирные фуги ми минор, ля минор, Бартон, Токката и фуга ре минор.  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2. </w:t>
      </w:r>
      <w:r w:rsidRPr="00B03D5E">
        <w:t>Произведение крупной формы (концерт, соната, сюита). Например:        Баян, аккордеон - А. Репников,  Концерт-поэма;  Г.Шишаков,  Концерт;      B. Золотарев, Соната  № 2;  А.Кусяков,  Соната № 2;</w:t>
      </w:r>
      <w:r w:rsidRPr="00B03D5E">
        <w:rPr>
          <w:i/>
        </w:rPr>
        <w:t xml:space="preserve">  </w:t>
      </w:r>
      <w:r w:rsidRPr="00B03D5E">
        <w:t xml:space="preserve">А. Холминов,  Сюита;   Н.Чайкин, Сюита;  Г.Шендерев,  Сюита;  Национальная гармоника – Д.Хаханов, Концерт для гармоники с симфоническим оркестром </w:t>
      </w:r>
      <w:r w:rsidRPr="00B03D5E">
        <w:rPr>
          <w:lang w:val="en-US"/>
        </w:rPr>
        <w:t>I</w:t>
      </w:r>
      <w:r w:rsidRPr="00B03D5E">
        <w:t xml:space="preserve"> часть или </w:t>
      </w:r>
      <w:r w:rsidRPr="00B03D5E">
        <w:rPr>
          <w:lang w:val="en-US"/>
        </w:rPr>
        <w:t>II</w:t>
      </w:r>
      <w:r w:rsidRPr="00B03D5E">
        <w:t>-</w:t>
      </w:r>
      <w:r w:rsidRPr="00B03D5E">
        <w:rPr>
          <w:lang w:val="en-US"/>
        </w:rPr>
        <w:t>III</w:t>
      </w:r>
      <w:r w:rsidRPr="00B03D5E">
        <w:t xml:space="preserve"> части, Н.Османов, Сюита</w:t>
      </w:r>
    </w:p>
    <w:p w:rsidR="0055263C" w:rsidRPr="00B03D5E" w:rsidRDefault="0055263C" w:rsidP="0055263C">
      <w:pPr>
        <w:ind w:left="360"/>
        <w:contextualSpacing/>
        <w:jc w:val="both"/>
      </w:pPr>
      <w:r>
        <w:t xml:space="preserve">3. </w:t>
      </w:r>
      <w:r w:rsidRPr="00B03D5E">
        <w:t>Виртуозное произведение - оригинальное или в перело</w:t>
      </w:r>
      <w:r w:rsidRPr="00B03D5E">
        <w:softHyphen/>
        <w:t>жении для баяна, аккордеона, национальной гармоники.  Например: И.Штраус-.Яшкевич, "Весенние го</w:t>
      </w:r>
      <w:r w:rsidRPr="00B03D5E">
        <w:softHyphen/>
        <w:t>лоса"; С.Рахманинов-Яшкевич, Итальянская полька; А.Репни</w:t>
      </w:r>
      <w:r w:rsidRPr="00B03D5E">
        <w:softHyphen/>
        <w:t>ков, Каприччио, Скерцо, Токката; А.Дикусаров, Скерцо, В.Власов, Экспромт;  произведение на народной основе.</w:t>
      </w:r>
    </w:p>
    <w:p w:rsidR="0055263C" w:rsidRPr="00B03D5E" w:rsidRDefault="0055263C" w:rsidP="0055263C">
      <w:pPr>
        <w:contextualSpacing/>
        <w:jc w:val="both"/>
      </w:pPr>
    </w:p>
    <w:p w:rsidR="0055263C" w:rsidRPr="00B03D5E" w:rsidRDefault="0055263C" w:rsidP="0055263C">
      <w:pPr>
        <w:contextualSpacing/>
        <w:jc w:val="center"/>
      </w:pPr>
      <w:r w:rsidRPr="00B03D5E">
        <w:rPr>
          <w:u w:val="single"/>
        </w:rPr>
        <w:t>Критерии оценки знаний и умений абитуриента по специальности</w:t>
      </w:r>
    </w:p>
    <w:p w:rsidR="0055263C" w:rsidRPr="00B03D5E" w:rsidRDefault="0055263C" w:rsidP="0055263C">
      <w:pPr>
        <w:contextualSpacing/>
      </w:pPr>
      <w:r w:rsidRPr="00B03D5E">
        <w:t xml:space="preserve">Результаты аттестационного испытания оцениваются по </w:t>
      </w:r>
      <w:r w:rsidRPr="00B03D5E">
        <w:rPr>
          <w:b/>
          <w:bCs/>
        </w:rPr>
        <w:t>100</w:t>
      </w:r>
      <w:r w:rsidRPr="00B03D5E">
        <w:t xml:space="preserve">-балльной шкале, минимальный положительный результат – </w:t>
      </w:r>
      <w:r w:rsidRPr="00B03D5E">
        <w:rPr>
          <w:b/>
          <w:bCs/>
        </w:rPr>
        <w:t>50</w:t>
      </w:r>
      <w:r w:rsidRPr="00B03D5E">
        <w:t xml:space="preserve"> баллов:</w:t>
      </w:r>
    </w:p>
    <w:p w:rsidR="0055263C" w:rsidRDefault="0055263C" w:rsidP="0055263C">
      <w:pPr>
        <w:contextualSpacing/>
        <w:jc w:val="both"/>
        <w:rPr>
          <w:b/>
        </w:rPr>
      </w:pP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85-100                     </w:t>
      </w:r>
    </w:p>
    <w:p w:rsidR="0055263C" w:rsidRPr="00B03D5E" w:rsidRDefault="0055263C" w:rsidP="0055263C">
      <w:pPr>
        <w:contextualSpacing/>
        <w:jc w:val="both"/>
      </w:pPr>
      <w:r w:rsidRPr="00B03D5E">
        <w:t>- стабильное, безошибочное произнесение нотного текста в соответствии с необходимыми исполнительскими и художественными требованиями музыкального сочинения, без технических погрешностей. Яркое, эмоционально наполненное выступление. Понимание и дифференциация озвучивания произведений разных эпох и стилей.</w:t>
      </w: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65-84 </w:t>
      </w:r>
    </w:p>
    <w:p w:rsidR="0055263C" w:rsidRPr="00B03D5E" w:rsidRDefault="0055263C" w:rsidP="0055263C">
      <w:pPr>
        <w:contextualSpacing/>
        <w:jc w:val="both"/>
      </w:pPr>
      <w:r w:rsidRPr="00B03D5E">
        <w:t>-  исполнение по памяти, имеющее технические и текстовые погрешности незначительного свойства, не разрушающие целостной конструкции произведения. Демонстрация понимания комплекса исполнительских задач:</w:t>
      </w:r>
    </w:p>
    <w:p w:rsidR="0055263C" w:rsidRPr="00B03D5E" w:rsidRDefault="0055263C" w:rsidP="0055263C">
      <w:pPr>
        <w:contextualSpacing/>
        <w:jc w:val="both"/>
      </w:pPr>
      <w:r w:rsidRPr="00B03D5E">
        <w:t>Динамическое разнообразие, аккуратная педализация, внятный ритм.</w:t>
      </w:r>
    </w:p>
    <w:p w:rsidR="0055263C" w:rsidRPr="00B03D5E" w:rsidRDefault="0055263C" w:rsidP="0055263C">
      <w:pPr>
        <w:contextualSpacing/>
        <w:jc w:val="both"/>
        <w:rPr>
          <w:b/>
        </w:rPr>
      </w:pP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50-64 </w:t>
      </w:r>
    </w:p>
    <w:p w:rsidR="0055263C" w:rsidRPr="00B03D5E" w:rsidRDefault="0055263C" w:rsidP="0055263C">
      <w:pPr>
        <w:contextualSpacing/>
        <w:jc w:val="both"/>
      </w:pPr>
      <w:r w:rsidRPr="00B03D5E">
        <w:t>- малосодержательное исполнение, некачественно отработанные элементы выразительных средств, снижение или  не выдерживание  заданного темпа сочинения.</w:t>
      </w: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 49 и ниже </w:t>
      </w:r>
    </w:p>
    <w:p w:rsidR="0055263C" w:rsidRPr="00B03D5E" w:rsidRDefault="0055263C" w:rsidP="0055263C">
      <w:pPr>
        <w:contextualSpacing/>
        <w:jc w:val="both"/>
      </w:pPr>
      <w:r w:rsidRPr="00B03D5E">
        <w:t>- погрешности в тексте, несоблюдение штриховых,                                          темповых, динамических условий, «аварийность», общее непонимание художественных и структурных задач.</w:t>
      </w:r>
    </w:p>
    <w:p w:rsidR="0055263C" w:rsidRPr="00B03D5E" w:rsidRDefault="0055263C" w:rsidP="0055263C">
      <w:pPr>
        <w:contextualSpacing/>
        <w:jc w:val="both"/>
      </w:pPr>
    </w:p>
    <w:p w:rsidR="0055263C" w:rsidRPr="00B03D5E" w:rsidRDefault="0055263C" w:rsidP="0055263C">
      <w:pPr>
        <w:pStyle w:val="a5"/>
        <w:ind w:firstLine="0"/>
        <w:contextualSpacing/>
        <w:jc w:val="left"/>
        <w:rPr>
          <w:b/>
          <w:i/>
          <w:sz w:val="24"/>
          <w:szCs w:val="24"/>
        </w:rPr>
      </w:pPr>
      <w:r w:rsidRPr="00B03D5E">
        <w:rPr>
          <w:b/>
          <w:i/>
          <w:sz w:val="24"/>
          <w:szCs w:val="24"/>
        </w:rPr>
        <w:t>Коллоквиум</w:t>
      </w:r>
    </w:p>
    <w:p w:rsidR="0055263C" w:rsidRPr="00B03D5E" w:rsidRDefault="0055263C" w:rsidP="0055263C">
      <w:pPr>
        <w:pStyle w:val="a5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Абитуриент должен продирижировать двумя несложными по стилю и характеру музыки произведениями, различными по размеру (желательно, чтобы одно из них было исполнено по партитуре, другое – по клавиру). От абитуриента требуется показать владение основными приемами дирижирования, способность раскрыть художествен</w:t>
      </w:r>
      <w:r w:rsidRPr="00B03D5E">
        <w:rPr>
          <w:sz w:val="24"/>
          <w:szCs w:val="24"/>
        </w:rPr>
        <w:softHyphen/>
        <w:t xml:space="preserve">ное </w:t>
      </w:r>
      <w:r w:rsidRPr="00B03D5E">
        <w:rPr>
          <w:sz w:val="24"/>
          <w:szCs w:val="24"/>
        </w:rPr>
        <w:lastRenderedPageBreak/>
        <w:t xml:space="preserve">содержание произведения дирижерскими средствами, знание партитуры (клавира) и возможностей инструментов. </w:t>
      </w:r>
    </w:p>
    <w:p w:rsidR="0055263C" w:rsidRPr="00B03D5E" w:rsidRDefault="0055263C" w:rsidP="0055263C">
      <w:pPr>
        <w:pStyle w:val="a5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Абитуриент должен иметь переложения для фортепиано исполняемых произведений.</w:t>
      </w:r>
    </w:p>
    <w:p w:rsidR="0055263C" w:rsidRPr="00B03D5E" w:rsidRDefault="0055263C" w:rsidP="0055263C">
      <w:pPr>
        <w:pStyle w:val="a5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Примерная экзаменационная программа:  Л.Бетховен, часть форте</w:t>
      </w:r>
      <w:r w:rsidRPr="00B03D5E">
        <w:rPr>
          <w:sz w:val="24"/>
          <w:szCs w:val="24"/>
        </w:rPr>
        <w:softHyphen/>
        <w:t>пианной сонаты; П.Чайковский, пьеса из цикла "Времена года";  Ж.Бизе, Пьеса из сюиты "Арлезианка";  Э.Григ, Норвежский танец;  C.Прокофьев, часть из "Классической симфонии".</w:t>
      </w:r>
    </w:p>
    <w:p w:rsidR="0055263C" w:rsidRPr="00B03D5E" w:rsidRDefault="0055263C" w:rsidP="0055263C">
      <w:pPr>
        <w:pStyle w:val="a5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 xml:space="preserve">Коллоквиум выявляет культурный уровень абитуриента; его эрудицию в области музыкального искусства, живописи, знание литературы по своей специальности. </w:t>
      </w:r>
    </w:p>
    <w:p w:rsidR="0055263C" w:rsidRPr="00B03D5E" w:rsidRDefault="0055263C" w:rsidP="0055263C">
      <w:pPr>
        <w:pStyle w:val="a5"/>
        <w:contextualSpacing/>
        <w:jc w:val="center"/>
        <w:rPr>
          <w:sz w:val="24"/>
          <w:szCs w:val="24"/>
        </w:rPr>
      </w:pPr>
    </w:p>
    <w:p w:rsidR="0055263C" w:rsidRPr="00B03D5E" w:rsidRDefault="0055263C" w:rsidP="0055263C">
      <w:pPr>
        <w:pStyle w:val="a5"/>
        <w:contextualSpacing/>
        <w:jc w:val="center"/>
        <w:rPr>
          <w:i/>
          <w:sz w:val="24"/>
          <w:szCs w:val="24"/>
        </w:rPr>
      </w:pPr>
      <w:r w:rsidRPr="00B03D5E">
        <w:rPr>
          <w:i/>
          <w:sz w:val="24"/>
          <w:szCs w:val="24"/>
        </w:rPr>
        <w:t>ВОПРОСЫ  КОЛЛОКВИУМА</w:t>
      </w:r>
    </w:p>
    <w:p w:rsidR="0055263C" w:rsidRPr="00B03D5E" w:rsidRDefault="0055263C" w:rsidP="0055263C">
      <w:pPr>
        <w:pStyle w:val="a5"/>
        <w:contextualSpacing/>
        <w:jc w:val="center"/>
        <w:rPr>
          <w:sz w:val="24"/>
          <w:szCs w:val="24"/>
        </w:rPr>
      </w:pPr>
    </w:p>
    <w:p w:rsidR="0055263C" w:rsidRPr="00B03D5E" w:rsidRDefault="0055263C" w:rsidP="0055263C">
      <w:pPr>
        <w:pStyle w:val="a3"/>
        <w:contextualSpacing/>
        <w:jc w:val="both"/>
        <w:rPr>
          <w:b w:val="0"/>
          <w:sz w:val="24"/>
          <w:szCs w:val="24"/>
        </w:rPr>
      </w:pPr>
      <w:r w:rsidRPr="00B03D5E">
        <w:rPr>
          <w:b w:val="0"/>
          <w:sz w:val="24"/>
          <w:szCs w:val="24"/>
        </w:rPr>
        <w:t>Вопросы по курсу теории дирижирования</w:t>
      </w:r>
      <w:r>
        <w:rPr>
          <w:b w:val="0"/>
          <w:sz w:val="24"/>
          <w:szCs w:val="24"/>
        </w:rPr>
        <w:t>:</w:t>
      </w:r>
    </w:p>
    <w:p w:rsidR="0055263C" w:rsidRPr="00B03D5E" w:rsidRDefault="0055263C" w:rsidP="0055263C">
      <w:pPr>
        <w:pStyle w:val="a3"/>
        <w:numPr>
          <w:ilvl w:val="0"/>
          <w:numId w:val="10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Части дирижерского аппарата</w:t>
      </w:r>
    </w:p>
    <w:p w:rsidR="0055263C" w:rsidRPr="00B03D5E" w:rsidRDefault="0055263C" w:rsidP="0055263C">
      <w:pPr>
        <w:pStyle w:val="a3"/>
        <w:numPr>
          <w:ilvl w:val="0"/>
          <w:numId w:val="10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Функции левой и правой руки дирижера</w:t>
      </w:r>
    </w:p>
    <w:p w:rsidR="0055263C" w:rsidRPr="00B03D5E" w:rsidRDefault="0055263C" w:rsidP="0055263C">
      <w:pPr>
        <w:pStyle w:val="a3"/>
        <w:numPr>
          <w:ilvl w:val="0"/>
          <w:numId w:val="10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Понятие ауфтакта и его разновидности</w:t>
      </w:r>
    </w:p>
    <w:p w:rsidR="0055263C" w:rsidRDefault="0055263C" w:rsidP="0055263C">
      <w:pPr>
        <w:pStyle w:val="a3"/>
        <w:contextualSpacing/>
        <w:jc w:val="both"/>
        <w:rPr>
          <w:b w:val="0"/>
          <w:sz w:val="24"/>
          <w:szCs w:val="24"/>
        </w:rPr>
      </w:pPr>
    </w:p>
    <w:p w:rsidR="0055263C" w:rsidRPr="00B03D5E" w:rsidRDefault="0055263C" w:rsidP="0055263C">
      <w:pPr>
        <w:pStyle w:val="a3"/>
        <w:contextualSpacing/>
        <w:jc w:val="both"/>
        <w:rPr>
          <w:b w:val="0"/>
          <w:sz w:val="24"/>
          <w:szCs w:val="24"/>
        </w:rPr>
      </w:pPr>
      <w:r w:rsidRPr="00B03D5E">
        <w:rPr>
          <w:b w:val="0"/>
          <w:sz w:val="24"/>
          <w:szCs w:val="24"/>
        </w:rPr>
        <w:t>Вопросы на знание партитур и инструментовки дирижируемых произведений</w:t>
      </w:r>
      <w:r>
        <w:rPr>
          <w:b w:val="0"/>
          <w:sz w:val="24"/>
          <w:szCs w:val="24"/>
        </w:rPr>
        <w:t>, общие вопросы: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Порядок расположения инструментов в партитуре (для ОРНИ, симфонического оркестра), по группам</w:t>
      </w:r>
      <w:r>
        <w:rPr>
          <w:b w:val="0"/>
          <w:i w:val="0"/>
          <w:sz w:val="24"/>
          <w:szCs w:val="24"/>
        </w:rPr>
        <w:t>.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Всероссийские, Международные конкурсы исполнителей на народных инструментах, выдающиеся исполнители.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Известные композиторы – авторы оригинальных сочинений для народных инструментов.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Вопросы из истории развития исполнительства на народных инструментах.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Вопросы по исполняемой программе (сведения о композиторах, стиль, содержание, средства музыкальной  выразительности)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Ведущие симфонические оркестры и ансамбли народных инструментов, дирижеры прошлого и настоящего.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Смежные виды искусств – театр, кино, живопись, поэзия.</w:t>
      </w:r>
    </w:p>
    <w:p w:rsidR="0055263C" w:rsidRPr="00B03D5E" w:rsidRDefault="0055263C" w:rsidP="0055263C">
      <w:pPr>
        <w:pStyle w:val="a3"/>
        <w:numPr>
          <w:ilvl w:val="0"/>
          <w:numId w:val="11"/>
        </w:numPr>
        <w:contextualSpacing/>
        <w:jc w:val="both"/>
        <w:rPr>
          <w:b w:val="0"/>
          <w:i w:val="0"/>
          <w:sz w:val="24"/>
          <w:szCs w:val="24"/>
        </w:rPr>
      </w:pPr>
      <w:r w:rsidRPr="00B03D5E">
        <w:rPr>
          <w:b w:val="0"/>
          <w:i w:val="0"/>
          <w:sz w:val="24"/>
          <w:szCs w:val="24"/>
        </w:rPr>
        <w:t>Характеристика стилей в искусстве.</w:t>
      </w:r>
    </w:p>
    <w:p w:rsidR="0055263C" w:rsidRPr="00B03D5E" w:rsidRDefault="0055263C" w:rsidP="0055263C">
      <w:pPr>
        <w:pStyle w:val="a3"/>
        <w:contextualSpacing/>
        <w:jc w:val="both"/>
        <w:rPr>
          <w:b w:val="0"/>
          <w:i w:val="0"/>
          <w:sz w:val="24"/>
          <w:szCs w:val="24"/>
        </w:rPr>
      </w:pPr>
    </w:p>
    <w:p w:rsidR="0055263C" w:rsidRDefault="0055263C" w:rsidP="0055263C">
      <w:pPr>
        <w:contextualSpacing/>
        <w:jc w:val="center"/>
        <w:rPr>
          <w:u w:val="single"/>
        </w:rPr>
      </w:pPr>
    </w:p>
    <w:p w:rsidR="0055263C" w:rsidRDefault="0055263C" w:rsidP="0055263C">
      <w:pPr>
        <w:contextualSpacing/>
        <w:jc w:val="center"/>
        <w:rPr>
          <w:u w:val="single"/>
        </w:rPr>
      </w:pPr>
    </w:p>
    <w:p w:rsidR="0055263C" w:rsidRPr="00B03D5E" w:rsidRDefault="0055263C" w:rsidP="0055263C">
      <w:pPr>
        <w:contextualSpacing/>
        <w:jc w:val="center"/>
      </w:pPr>
      <w:r w:rsidRPr="00B03D5E">
        <w:rPr>
          <w:u w:val="single"/>
        </w:rPr>
        <w:t>Критерии оценки знаний и умений абитуриента на коллоквиуме</w:t>
      </w:r>
    </w:p>
    <w:p w:rsidR="0055263C" w:rsidRPr="00B03D5E" w:rsidRDefault="0055263C" w:rsidP="0055263C">
      <w:pPr>
        <w:contextualSpacing/>
      </w:pPr>
      <w:r w:rsidRPr="00B03D5E">
        <w:t xml:space="preserve">Результаты аттестационного испытания оцениваются по </w:t>
      </w:r>
      <w:r w:rsidRPr="00B03D5E">
        <w:rPr>
          <w:b/>
          <w:bCs/>
        </w:rPr>
        <w:t>100</w:t>
      </w:r>
      <w:r w:rsidRPr="00B03D5E">
        <w:t xml:space="preserve">-балльной шкале, минимальный положительный результат – </w:t>
      </w:r>
      <w:r w:rsidRPr="00B03D5E">
        <w:rPr>
          <w:b/>
          <w:bCs/>
        </w:rPr>
        <w:t>50</w:t>
      </w:r>
      <w:r w:rsidRPr="00B03D5E">
        <w:t xml:space="preserve"> баллов:</w:t>
      </w: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85- 100            </w:t>
      </w:r>
    </w:p>
    <w:p w:rsidR="0055263C" w:rsidRPr="00B03D5E" w:rsidRDefault="0055263C" w:rsidP="0055263C">
      <w:pPr>
        <w:contextualSpacing/>
        <w:jc w:val="both"/>
      </w:pPr>
      <w:r w:rsidRPr="00B03D5E">
        <w:rPr>
          <w:b/>
        </w:rPr>
        <w:t xml:space="preserve">- </w:t>
      </w:r>
      <w:r w:rsidRPr="00B03D5E">
        <w:t>высокий общекультурный уровень, эрудиция в области музыкального искусства, знание основных этапов и закономерностей развития истории музыки, знание литературы по специальности; грамотный разбор исполнительских и педагогических задач представленных сочинений по дирижированию; хорошая ориентация в творчестве композиторов, чьи произведения исполнялись на экзамене по специальности.</w:t>
      </w: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65-84 </w:t>
      </w:r>
    </w:p>
    <w:p w:rsidR="0055263C" w:rsidRPr="00B03D5E" w:rsidRDefault="0055263C" w:rsidP="0055263C">
      <w:pPr>
        <w:contextualSpacing/>
        <w:jc w:val="both"/>
      </w:pPr>
      <w:r w:rsidRPr="00B03D5E">
        <w:rPr>
          <w:b/>
        </w:rPr>
        <w:t xml:space="preserve">- </w:t>
      </w:r>
      <w:r w:rsidRPr="00B03D5E">
        <w:t>средний общекультурный уровень развития и эрудиция в области музыкального искусства; демонстрация понимания стиля, содержания и формы произведений, но недостаточное владение основными приемами дирижирования.</w:t>
      </w: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50-64 </w:t>
      </w:r>
    </w:p>
    <w:p w:rsidR="0055263C" w:rsidRPr="00B03D5E" w:rsidRDefault="0055263C" w:rsidP="0055263C">
      <w:pPr>
        <w:contextualSpacing/>
        <w:jc w:val="both"/>
      </w:pPr>
      <w:r w:rsidRPr="00B03D5E">
        <w:rPr>
          <w:b/>
        </w:rPr>
        <w:t xml:space="preserve">- </w:t>
      </w:r>
      <w:r w:rsidRPr="00B03D5E">
        <w:t>слабое владение музыкальным материалом; затруднения в формулировке целей и задач исполнения.</w:t>
      </w:r>
    </w:p>
    <w:p w:rsidR="0055263C" w:rsidRPr="00B03D5E" w:rsidRDefault="0055263C" w:rsidP="0055263C">
      <w:pPr>
        <w:contextualSpacing/>
        <w:jc w:val="both"/>
        <w:rPr>
          <w:b/>
        </w:rPr>
      </w:pPr>
      <w:r w:rsidRPr="00B03D5E">
        <w:rPr>
          <w:b/>
        </w:rPr>
        <w:t xml:space="preserve">49 и ниже </w:t>
      </w:r>
    </w:p>
    <w:p w:rsidR="0055263C" w:rsidRPr="00B03D5E" w:rsidRDefault="0055263C" w:rsidP="0055263C">
      <w:pPr>
        <w:contextualSpacing/>
        <w:jc w:val="both"/>
      </w:pPr>
      <w:r w:rsidRPr="00B03D5E">
        <w:rPr>
          <w:b/>
        </w:rPr>
        <w:lastRenderedPageBreak/>
        <w:t xml:space="preserve">- </w:t>
      </w:r>
      <w:r w:rsidRPr="00B03D5E">
        <w:t>партитуры (клавиры) не выучены; цели и задачи исполнения не сформулированы; отсутствие знаний литературы по специальности.</w:t>
      </w:r>
      <w:r w:rsidRPr="00B03D5E">
        <w:rPr>
          <w:b/>
        </w:rPr>
        <w:t xml:space="preserve"> </w:t>
      </w:r>
    </w:p>
    <w:p w:rsidR="0055263C" w:rsidRPr="00B03D5E" w:rsidRDefault="0055263C" w:rsidP="0055263C">
      <w:pPr>
        <w:contextualSpacing/>
        <w:rPr>
          <w:b/>
          <w:i/>
        </w:rPr>
      </w:pPr>
    </w:p>
    <w:p w:rsidR="0055263C" w:rsidRPr="00B03D5E" w:rsidRDefault="0055263C" w:rsidP="0055263C">
      <w:pPr>
        <w:contextualSpacing/>
        <w:rPr>
          <w:b/>
          <w:i/>
        </w:rPr>
      </w:pPr>
      <w:r w:rsidRPr="00B03D5E">
        <w:rPr>
          <w:b/>
          <w:i/>
        </w:rPr>
        <w:t>Сольфеджио</w:t>
      </w:r>
    </w:p>
    <w:p w:rsidR="0055263C" w:rsidRPr="00B03D5E" w:rsidRDefault="0055263C" w:rsidP="0055263C">
      <w:pPr>
        <w:pStyle w:val="2"/>
        <w:numPr>
          <w:ilvl w:val="0"/>
          <w:numId w:val="1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Записать двухголосный диктант гармонического склада. Примерная трудность:  Д. Алексеев</w:t>
      </w:r>
      <w:r w:rsidRPr="00B03D5E">
        <w:rPr>
          <w:i/>
          <w:sz w:val="24"/>
          <w:szCs w:val="24"/>
        </w:rPr>
        <w:t xml:space="preserve"> </w:t>
      </w:r>
      <w:r w:rsidRPr="00B03D5E">
        <w:rPr>
          <w:sz w:val="24"/>
          <w:szCs w:val="24"/>
        </w:rPr>
        <w:t xml:space="preserve">ч </w:t>
      </w:r>
      <w:r w:rsidRPr="00B03D5E">
        <w:rPr>
          <w:i/>
          <w:sz w:val="24"/>
          <w:szCs w:val="24"/>
        </w:rPr>
        <w:t xml:space="preserve"> </w:t>
      </w:r>
      <w:r w:rsidRPr="00B03D5E">
        <w:rPr>
          <w:sz w:val="24"/>
          <w:szCs w:val="24"/>
        </w:rPr>
        <w:t>Дм</w:t>
      </w:r>
      <w:r w:rsidRPr="00B03D5E">
        <w:rPr>
          <w:i/>
          <w:sz w:val="24"/>
          <w:szCs w:val="24"/>
        </w:rPr>
        <w:t xml:space="preserve">. </w:t>
      </w:r>
      <w:r w:rsidRPr="00B03D5E">
        <w:rPr>
          <w:sz w:val="24"/>
          <w:szCs w:val="24"/>
        </w:rPr>
        <w:t>Блюм</w:t>
      </w:r>
      <w:r w:rsidRPr="00B03D5E">
        <w:rPr>
          <w:i/>
          <w:sz w:val="24"/>
          <w:szCs w:val="24"/>
        </w:rPr>
        <w:t xml:space="preserve">.  </w:t>
      </w:r>
      <w:r w:rsidRPr="00B03D5E">
        <w:rPr>
          <w:sz w:val="24"/>
          <w:szCs w:val="24"/>
        </w:rPr>
        <w:t>Систематический  курс  диктанта. №№ 578, 599, 556.  Диктант исполняется 10-12 раз.</w:t>
      </w:r>
    </w:p>
    <w:p w:rsidR="0055263C" w:rsidRPr="00B03D5E" w:rsidRDefault="0055263C" w:rsidP="0055263C">
      <w:pPr>
        <w:pStyle w:val="2"/>
        <w:numPr>
          <w:ilvl w:val="0"/>
          <w:numId w:val="1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Определить на слух:</w:t>
      </w:r>
    </w:p>
    <w:p w:rsidR="0055263C" w:rsidRPr="00B03D5E" w:rsidRDefault="0055263C" w:rsidP="0055263C">
      <w:pPr>
        <w:pStyle w:val="2"/>
        <w:numPr>
          <w:ilvl w:val="0"/>
          <w:numId w:val="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звукоряды (три вида мажора и минора, натуральные лады);</w:t>
      </w:r>
    </w:p>
    <w:p w:rsidR="0055263C" w:rsidRPr="00B03D5E" w:rsidRDefault="0055263C" w:rsidP="0055263C">
      <w:pPr>
        <w:pStyle w:val="2"/>
        <w:numPr>
          <w:ilvl w:val="0"/>
          <w:numId w:val="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ступени лада диатонические и альтерированные;</w:t>
      </w:r>
    </w:p>
    <w:p w:rsidR="0055263C" w:rsidRPr="00B03D5E" w:rsidRDefault="0055263C" w:rsidP="0055263C">
      <w:pPr>
        <w:pStyle w:val="2"/>
        <w:numPr>
          <w:ilvl w:val="0"/>
          <w:numId w:val="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мелодические интервалы в виде "цепочки звуков", гармоническую последовательность, состоящую из ука</w:t>
      </w:r>
      <w:r w:rsidRPr="00B03D5E">
        <w:rPr>
          <w:sz w:val="24"/>
          <w:szCs w:val="24"/>
        </w:rPr>
        <w:softHyphen/>
        <w:t>занных аккордов и функциональных модуляций в то</w:t>
      </w:r>
      <w:r w:rsidRPr="00B03D5E">
        <w:rPr>
          <w:sz w:val="24"/>
          <w:szCs w:val="24"/>
        </w:rPr>
        <w:softHyphen/>
        <w:t>нальности первой степени родства.</w:t>
      </w:r>
    </w:p>
    <w:p w:rsidR="0055263C" w:rsidRPr="00B03D5E" w:rsidRDefault="0055263C" w:rsidP="0055263C">
      <w:pPr>
        <w:pStyle w:val="2"/>
        <w:numPr>
          <w:ilvl w:val="0"/>
          <w:numId w:val="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гармонические интервалы (простые и составные через несколько октав);</w:t>
      </w:r>
    </w:p>
    <w:p w:rsidR="0055263C" w:rsidRPr="00B03D5E" w:rsidRDefault="0055263C" w:rsidP="0055263C">
      <w:pPr>
        <w:pStyle w:val="2"/>
        <w:numPr>
          <w:ilvl w:val="0"/>
          <w:numId w:val="2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 xml:space="preserve">аккорды  в  элементарном    изложении  (трезвучия   с обращениями, септаккорды </w:t>
      </w:r>
      <w:r w:rsidRPr="00B03D5E">
        <w:rPr>
          <w:sz w:val="24"/>
          <w:szCs w:val="24"/>
          <w:lang w:val="en-US"/>
        </w:rPr>
        <w:t>II</w:t>
      </w:r>
      <w:r w:rsidRPr="00B03D5E">
        <w:rPr>
          <w:sz w:val="24"/>
          <w:szCs w:val="24"/>
        </w:rPr>
        <w:t xml:space="preserve">, </w:t>
      </w:r>
      <w:r w:rsidRPr="00B03D5E">
        <w:rPr>
          <w:sz w:val="24"/>
          <w:szCs w:val="24"/>
          <w:lang w:val="en-US"/>
        </w:rPr>
        <w:t>V</w:t>
      </w:r>
      <w:r w:rsidRPr="00B03D5E">
        <w:rPr>
          <w:sz w:val="24"/>
          <w:szCs w:val="24"/>
        </w:rPr>
        <w:t xml:space="preserve">, </w:t>
      </w:r>
      <w:r w:rsidRPr="00B03D5E">
        <w:rPr>
          <w:sz w:val="24"/>
          <w:szCs w:val="24"/>
          <w:lang w:val="en-US"/>
        </w:rPr>
        <w:t>VII</w:t>
      </w:r>
      <w:r w:rsidRPr="00B03D5E">
        <w:rPr>
          <w:sz w:val="24"/>
          <w:szCs w:val="24"/>
        </w:rPr>
        <w:t xml:space="preserve"> сту</w:t>
      </w:r>
      <w:r w:rsidRPr="00B03D5E">
        <w:rPr>
          <w:sz w:val="24"/>
          <w:szCs w:val="24"/>
        </w:rPr>
        <w:softHyphen/>
        <w:t>пеней с обращениями, альтерированные субдоминанты и доминанты);</w:t>
      </w:r>
    </w:p>
    <w:p w:rsidR="0055263C" w:rsidRPr="00B03D5E" w:rsidRDefault="0055263C" w:rsidP="0055263C">
      <w:pPr>
        <w:pStyle w:val="2"/>
        <w:numPr>
          <w:ilvl w:val="0"/>
          <w:numId w:val="1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Спеть:</w:t>
      </w:r>
    </w:p>
    <w:p w:rsidR="0055263C" w:rsidRPr="00B03D5E" w:rsidRDefault="0055263C" w:rsidP="0055263C">
      <w:pPr>
        <w:numPr>
          <w:ilvl w:val="0"/>
          <w:numId w:val="3"/>
        </w:numPr>
        <w:contextualSpacing/>
        <w:jc w:val="both"/>
      </w:pPr>
      <w:r w:rsidRPr="00B03D5E">
        <w:t>"цепочку" звуков, образующих мелодические интервалы и аккорды в восходящем и нисходящем движении;</w:t>
      </w:r>
    </w:p>
    <w:p w:rsidR="0055263C" w:rsidRPr="00B03D5E" w:rsidRDefault="0055263C" w:rsidP="0055263C">
      <w:pPr>
        <w:numPr>
          <w:ilvl w:val="0"/>
          <w:numId w:val="3"/>
        </w:numPr>
        <w:contextualSpacing/>
        <w:jc w:val="both"/>
      </w:pPr>
      <w:r w:rsidRPr="00B03D5E">
        <w:t xml:space="preserve">одноголосную мелодию с листа. Примерная трудность: А.Островский,       С.Соловьев,  В.Шокин. </w:t>
      </w:r>
      <w:r w:rsidRPr="00B03D5E">
        <w:rPr>
          <w:i/>
        </w:rPr>
        <w:t xml:space="preserve"> </w:t>
      </w:r>
      <w:r w:rsidRPr="00B03D5E">
        <w:t>Сольфеджио (Вып. 2), №№ 141 -210.</w:t>
      </w:r>
    </w:p>
    <w:p w:rsidR="0055263C" w:rsidRPr="00B03D5E" w:rsidRDefault="0055263C" w:rsidP="0055263C">
      <w:pPr>
        <w:pStyle w:val="4"/>
        <w:contextualSpacing/>
        <w:rPr>
          <w:sz w:val="24"/>
          <w:szCs w:val="24"/>
        </w:rPr>
      </w:pPr>
    </w:p>
    <w:p w:rsidR="0055263C" w:rsidRPr="00B03D5E" w:rsidRDefault="0055263C" w:rsidP="0055263C">
      <w:pPr>
        <w:pStyle w:val="4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Гармония</w:t>
      </w:r>
    </w:p>
    <w:p w:rsidR="0055263C" w:rsidRPr="00B03D5E" w:rsidRDefault="0055263C" w:rsidP="0055263C">
      <w:pPr>
        <w:numPr>
          <w:ilvl w:val="0"/>
          <w:numId w:val="13"/>
        </w:numPr>
        <w:contextualSpacing/>
        <w:jc w:val="both"/>
      </w:pPr>
      <w:r w:rsidRPr="00B03D5E">
        <w:t>Письменно гармонизовать мелодию (10-12 тактов) с мо</w:t>
      </w:r>
      <w:r w:rsidRPr="00B03D5E">
        <w:softHyphen/>
        <w:t>дуляциями в тональности первой степени родства без примене</w:t>
      </w:r>
      <w:r w:rsidRPr="00B03D5E">
        <w:softHyphen/>
        <w:t>ния неаккордовых звуков. Примерная трудность: Б.Алексеев</w:t>
      </w:r>
      <w:r w:rsidRPr="00B03D5E">
        <w:rPr>
          <w:i/>
        </w:rPr>
        <w:t xml:space="preserve">. </w:t>
      </w:r>
      <w:r w:rsidRPr="00B03D5E">
        <w:t>За</w:t>
      </w:r>
      <w:r w:rsidRPr="00B03D5E">
        <w:softHyphen/>
        <w:t xml:space="preserve">дачи по гармонии, № </w:t>
      </w:r>
      <w:r w:rsidRPr="00B03D5E">
        <w:rPr>
          <w:i/>
        </w:rPr>
        <w:t xml:space="preserve">386; </w:t>
      </w:r>
      <w:r w:rsidRPr="00B03D5E">
        <w:t>Ю.Тюлин</w:t>
      </w:r>
      <w:r w:rsidRPr="00B03D5E">
        <w:rPr>
          <w:i/>
        </w:rPr>
        <w:t xml:space="preserve">. </w:t>
      </w:r>
      <w:r w:rsidRPr="00B03D5E">
        <w:t>Задачи по гармонии, вып. 2, № 950.</w:t>
      </w:r>
    </w:p>
    <w:p w:rsidR="0055263C" w:rsidRPr="00B03D5E" w:rsidRDefault="0055263C" w:rsidP="0055263C">
      <w:pPr>
        <w:pStyle w:val="6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 xml:space="preserve">          Срок выполнения - 2 часа</w:t>
      </w:r>
    </w:p>
    <w:p w:rsidR="0055263C" w:rsidRPr="00B03D5E" w:rsidRDefault="0055263C" w:rsidP="0055263C">
      <w:pPr>
        <w:pStyle w:val="2"/>
        <w:numPr>
          <w:ilvl w:val="0"/>
          <w:numId w:val="13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Играть на фортепиано в четырехголосном изложении: од</w:t>
      </w:r>
      <w:r w:rsidRPr="00B03D5E">
        <w:rPr>
          <w:sz w:val="24"/>
          <w:szCs w:val="24"/>
        </w:rPr>
        <w:softHyphen/>
        <w:t>нотональные,    гармонические последовательности, секвенции диатонические и хроматические, модуляции в тональности пер</w:t>
      </w:r>
      <w:r w:rsidRPr="00B03D5E">
        <w:rPr>
          <w:sz w:val="24"/>
          <w:szCs w:val="24"/>
        </w:rPr>
        <w:softHyphen/>
        <w:t>вой степени родства (в форме четырех – пятитактных построений).</w:t>
      </w:r>
    </w:p>
    <w:p w:rsidR="0055263C" w:rsidRPr="00B03D5E" w:rsidRDefault="0055263C" w:rsidP="0055263C">
      <w:pPr>
        <w:pStyle w:val="2"/>
        <w:numPr>
          <w:ilvl w:val="0"/>
          <w:numId w:val="13"/>
        </w:numPr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Проанализировать с листа произведение малой формы или структурно законченный фрагмент произведения крупной формы. Например:            Л.Бетховен, Соната для фортепиано № 10, 11 часть; Соната № 12, 1 часть, тема; М.Глинка, "В крови горит огонь желанья" и др.</w:t>
      </w:r>
    </w:p>
    <w:p w:rsidR="0055263C" w:rsidRDefault="0055263C" w:rsidP="0055263C">
      <w:pPr>
        <w:contextualSpacing/>
        <w:rPr>
          <w:bCs/>
          <w:u w:val="single"/>
        </w:rPr>
      </w:pPr>
    </w:p>
    <w:p w:rsidR="0055263C" w:rsidRPr="00B03D5E" w:rsidRDefault="0055263C" w:rsidP="0055263C">
      <w:pPr>
        <w:contextualSpacing/>
        <w:jc w:val="center"/>
        <w:rPr>
          <w:bCs/>
          <w:u w:val="single"/>
        </w:rPr>
      </w:pPr>
      <w:r w:rsidRPr="00B03D5E">
        <w:rPr>
          <w:bCs/>
          <w:u w:val="single"/>
        </w:rPr>
        <w:t>Критерии оценки знаний и умений абитуриента по музыкально-теоретическим дисциплинам (сольфеджио, гармония)</w:t>
      </w:r>
    </w:p>
    <w:p w:rsidR="0055263C" w:rsidRPr="00B03D5E" w:rsidRDefault="0055263C" w:rsidP="0055263C">
      <w:pPr>
        <w:contextualSpacing/>
        <w:rPr>
          <w:b/>
          <w:bCs/>
        </w:rPr>
      </w:pPr>
      <w:r w:rsidRPr="00B03D5E">
        <w:rPr>
          <w:b/>
          <w:bCs/>
        </w:rPr>
        <w:t xml:space="preserve"> 85-100 </w:t>
      </w:r>
    </w:p>
    <w:p w:rsidR="0055263C" w:rsidRPr="00B03D5E" w:rsidRDefault="0055263C" w:rsidP="0055263C">
      <w:pPr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Письменно:</w:t>
      </w:r>
    </w:p>
    <w:p w:rsidR="0055263C" w:rsidRPr="00B03D5E" w:rsidRDefault="0055263C" w:rsidP="0055263C">
      <w:pPr>
        <w:widowControl w:val="0"/>
        <w:numPr>
          <w:ilvl w:val="0"/>
          <w:numId w:val="4"/>
        </w:numPr>
        <w:contextualSpacing/>
        <w:jc w:val="both"/>
      </w:pPr>
      <w:r w:rsidRPr="00B03D5E">
        <w:t>двухголосный диктант на одном нотном стане с отклонениями, хроматизмами записывает верно, или с незначительными ошибками;</w:t>
      </w:r>
    </w:p>
    <w:p w:rsidR="0055263C" w:rsidRPr="00B03D5E" w:rsidRDefault="0055263C" w:rsidP="0055263C">
      <w:pPr>
        <w:widowControl w:val="0"/>
        <w:numPr>
          <w:ilvl w:val="0"/>
          <w:numId w:val="4"/>
        </w:numPr>
        <w:contextualSpacing/>
        <w:jc w:val="both"/>
      </w:pPr>
      <w:r w:rsidRPr="00B03D5E">
        <w:t>гармоническую задачу  с отклонениями, модуляцией в тональности первой степени родства, неаккордовыми звуками решает верно, или с  незначительными ошибками;</w:t>
      </w:r>
    </w:p>
    <w:p w:rsidR="0055263C" w:rsidRPr="00B03D5E" w:rsidRDefault="0055263C" w:rsidP="0055263C">
      <w:pPr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Устно:</w:t>
      </w:r>
    </w:p>
    <w:p w:rsidR="0055263C" w:rsidRPr="00B03D5E" w:rsidRDefault="0055263C" w:rsidP="0055263C">
      <w:pPr>
        <w:widowControl w:val="0"/>
        <w:numPr>
          <w:ilvl w:val="0"/>
          <w:numId w:val="5"/>
        </w:numPr>
        <w:contextualSpacing/>
        <w:jc w:val="both"/>
      </w:pPr>
      <w:r w:rsidRPr="00B03D5E">
        <w:t>абитуриент полностью и правильно излагает теоретический вопрос билета в объеме музыкального училища;</w:t>
      </w:r>
    </w:p>
    <w:p w:rsidR="0055263C" w:rsidRPr="00B03D5E" w:rsidRDefault="0055263C" w:rsidP="0055263C">
      <w:pPr>
        <w:widowControl w:val="0"/>
        <w:numPr>
          <w:ilvl w:val="0"/>
          <w:numId w:val="5"/>
        </w:numPr>
        <w:contextualSpacing/>
        <w:jc w:val="both"/>
      </w:pPr>
      <w:r w:rsidRPr="00B03D5E">
        <w:t xml:space="preserve">строит и играет на фортепиано модуляции 1 степени родства, различные </w:t>
      </w:r>
    </w:p>
    <w:p w:rsidR="0055263C" w:rsidRPr="00B03D5E" w:rsidRDefault="0055263C" w:rsidP="0055263C">
      <w:pPr>
        <w:widowControl w:val="0"/>
        <w:numPr>
          <w:ilvl w:val="0"/>
          <w:numId w:val="5"/>
        </w:numPr>
        <w:contextualSpacing/>
        <w:jc w:val="both"/>
      </w:pPr>
      <w:r w:rsidRPr="00B03D5E">
        <w:t>секвенции, цифровки с альтерированными аккордами без ошибок;</w:t>
      </w:r>
    </w:p>
    <w:p w:rsidR="0055263C" w:rsidRPr="00B03D5E" w:rsidRDefault="0055263C" w:rsidP="0055263C">
      <w:pPr>
        <w:widowControl w:val="0"/>
        <w:numPr>
          <w:ilvl w:val="0"/>
          <w:numId w:val="5"/>
        </w:numPr>
        <w:contextualSpacing/>
        <w:jc w:val="both"/>
      </w:pPr>
      <w:r w:rsidRPr="00B03D5E">
        <w:lastRenderedPageBreak/>
        <w:t>строит и чисто интонирует аккордовые последовательности, отклонения, модуляции 1  степени родства;</w:t>
      </w:r>
    </w:p>
    <w:p w:rsidR="0055263C" w:rsidRPr="00B03D5E" w:rsidRDefault="0055263C" w:rsidP="0055263C">
      <w:pPr>
        <w:widowControl w:val="0"/>
        <w:numPr>
          <w:ilvl w:val="0"/>
          <w:numId w:val="5"/>
        </w:numPr>
        <w:contextualSpacing/>
        <w:jc w:val="both"/>
      </w:pPr>
      <w:r w:rsidRPr="00B03D5E">
        <w:t>без ошибок определяет на слух аккордовые последовательности, содержащие отклонения, модуляции, альтерированные аккорды;</w:t>
      </w:r>
    </w:p>
    <w:p w:rsidR="0055263C" w:rsidRPr="00B03D5E" w:rsidRDefault="0055263C" w:rsidP="0055263C">
      <w:pPr>
        <w:widowControl w:val="0"/>
        <w:numPr>
          <w:ilvl w:val="0"/>
          <w:numId w:val="5"/>
        </w:numPr>
        <w:contextualSpacing/>
        <w:jc w:val="both"/>
      </w:pPr>
      <w:r w:rsidRPr="00B03D5E">
        <w:t>без ошибок исполняет заданные номера с листа (одноголосие).</w:t>
      </w:r>
    </w:p>
    <w:p w:rsidR="0055263C" w:rsidRPr="00B03D5E" w:rsidRDefault="0055263C" w:rsidP="0055263C">
      <w:pPr>
        <w:contextualSpacing/>
        <w:rPr>
          <w:b/>
          <w:bCs/>
        </w:rPr>
      </w:pPr>
      <w:r w:rsidRPr="00B03D5E">
        <w:rPr>
          <w:b/>
          <w:bCs/>
        </w:rPr>
        <w:t xml:space="preserve">65 – 84 </w:t>
      </w:r>
    </w:p>
    <w:p w:rsidR="0055263C" w:rsidRPr="00B03D5E" w:rsidRDefault="0055263C" w:rsidP="0055263C">
      <w:pPr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Письменно: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двухголосный диктант на одном нотном стане с отклонениями, хроматизмами записывает с ошибками;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гармоническую задачу  с отклонениями, модуляцией в тональности первой степени родства, неаккордовыми звуками решает с  ошибками;</w:t>
      </w:r>
    </w:p>
    <w:p w:rsidR="0055263C" w:rsidRPr="00B03D5E" w:rsidRDefault="0055263C" w:rsidP="0055263C">
      <w:pPr>
        <w:ind w:left="760"/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Устно: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абитуриент правильно, но не полностью излагает теоретический вопрос билета;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строит и играет на фортепиано модуляции 1 степени родства, различные секвенции, цифровки с альтерированными аккордами с незначительными ошибками;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интонирует отклонения, модуляции 1 степени родства с  небольшими неточностями;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при анализе на слух аккордовых последовательностей, содержащих отклонения, модуляции допускает неточности,  небольшие ошибки;</w:t>
      </w:r>
    </w:p>
    <w:p w:rsidR="0055263C" w:rsidRPr="00B03D5E" w:rsidRDefault="0055263C" w:rsidP="0055263C">
      <w:pPr>
        <w:widowControl w:val="0"/>
        <w:numPr>
          <w:ilvl w:val="0"/>
          <w:numId w:val="6"/>
        </w:numPr>
        <w:contextualSpacing/>
        <w:jc w:val="both"/>
      </w:pPr>
      <w:r w:rsidRPr="00B03D5E">
        <w:t>с незначительными неточностями исполняет заданные номера с листа.</w:t>
      </w:r>
    </w:p>
    <w:p w:rsidR="0055263C" w:rsidRPr="00B03D5E" w:rsidRDefault="0055263C" w:rsidP="0055263C">
      <w:pPr>
        <w:contextualSpacing/>
        <w:rPr>
          <w:b/>
          <w:bCs/>
        </w:rPr>
      </w:pPr>
      <w:r w:rsidRPr="00B03D5E">
        <w:rPr>
          <w:b/>
          <w:bCs/>
        </w:rPr>
        <w:t xml:space="preserve"> 50 – 64 </w:t>
      </w:r>
    </w:p>
    <w:p w:rsidR="0055263C" w:rsidRPr="00B03D5E" w:rsidRDefault="0055263C" w:rsidP="0055263C">
      <w:pPr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Письменно: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двухголосный диктант на одном нотном стане с отклонениями, хроматизмами записывает с ошибками; не полностью (60- 80%);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гармоническую задачу  с отклонениями, модуляцией в тональности первой степени родства, неаккордовыми звуками решает с ошибками; не полностью (60- 80%);</w:t>
      </w:r>
    </w:p>
    <w:p w:rsidR="0055263C" w:rsidRPr="00B03D5E" w:rsidRDefault="0055263C" w:rsidP="0055263C">
      <w:pPr>
        <w:ind w:left="760"/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Устно: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абитуриент   излагает теоретический вопрос билета с ошибками, плохо ориентируется в логике гармонического языка;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строит и играет на фортепиано модуляции 1 степени родства, различные секвенции, цифровки с альтерированными аккордами со значительным количеством ошибок;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неточно интонирует отклонения, модуляции 1 степени родства (завышает или занижает звучание);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при анализе на слух аккордовых последовательностей, содержащих отклонения, модуляции допускает существенные неточности и  ошибки;</w:t>
      </w:r>
    </w:p>
    <w:p w:rsidR="0055263C" w:rsidRPr="00B03D5E" w:rsidRDefault="0055263C" w:rsidP="0055263C">
      <w:pPr>
        <w:widowControl w:val="0"/>
        <w:numPr>
          <w:ilvl w:val="0"/>
          <w:numId w:val="7"/>
        </w:numPr>
        <w:contextualSpacing/>
        <w:jc w:val="both"/>
      </w:pPr>
      <w:r w:rsidRPr="00B03D5E">
        <w:t>при исполнении заданных номеров с листа неточно интонирует, допускает ритмические ошибки,  но присутствует внутреннее слышание тональности.</w:t>
      </w:r>
    </w:p>
    <w:p w:rsidR="0055263C" w:rsidRPr="00B03D5E" w:rsidRDefault="0055263C" w:rsidP="0055263C">
      <w:pPr>
        <w:contextualSpacing/>
        <w:rPr>
          <w:b/>
          <w:bCs/>
        </w:rPr>
      </w:pPr>
      <w:r w:rsidRPr="00B03D5E">
        <w:rPr>
          <w:b/>
          <w:bCs/>
        </w:rPr>
        <w:t>49 и ниже</w:t>
      </w:r>
    </w:p>
    <w:p w:rsidR="0055263C" w:rsidRPr="00B03D5E" w:rsidRDefault="0055263C" w:rsidP="0055263C">
      <w:pPr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Письменно:</w:t>
      </w:r>
    </w:p>
    <w:p w:rsidR="0055263C" w:rsidRPr="00B03D5E" w:rsidRDefault="0055263C" w:rsidP="0055263C">
      <w:pPr>
        <w:widowControl w:val="0"/>
        <w:numPr>
          <w:ilvl w:val="0"/>
          <w:numId w:val="8"/>
        </w:numPr>
        <w:contextualSpacing/>
        <w:jc w:val="both"/>
      </w:pPr>
      <w:r w:rsidRPr="00B03D5E">
        <w:t>двухголосный диктант на одном нотном стане с отклонениями, хроматизмами записывает с ошибками, в объеме 50% и менее;</w:t>
      </w:r>
    </w:p>
    <w:p w:rsidR="0055263C" w:rsidRPr="00B03D5E" w:rsidRDefault="0055263C" w:rsidP="0055263C">
      <w:pPr>
        <w:widowControl w:val="0"/>
        <w:numPr>
          <w:ilvl w:val="0"/>
          <w:numId w:val="8"/>
        </w:numPr>
        <w:contextualSpacing/>
        <w:jc w:val="both"/>
      </w:pPr>
      <w:r w:rsidRPr="00B03D5E">
        <w:t>гармоническую задачу  с отклонениями, модуляцией в тональности первой степени родства, неаккордовыми звуками решает с ошибками, в объеме 50% и менее;</w:t>
      </w:r>
    </w:p>
    <w:p w:rsidR="0055263C" w:rsidRDefault="0055263C" w:rsidP="0055263C">
      <w:pPr>
        <w:contextualSpacing/>
        <w:jc w:val="center"/>
        <w:rPr>
          <w:b/>
          <w:bCs/>
          <w:i/>
        </w:rPr>
      </w:pPr>
    </w:p>
    <w:p w:rsidR="0055263C" w:rsidRPr="00B03D5E" w:rsidRDefault="0055263C" w:rsidP="0055263C">
      <w:pPr>
        <w:contextualSpacing/>
        <w:jc w:val="center"/>
        <w:rPr>
          <w:b/>
          <w:bCs/>
          <w:i/>
        </w:rPr>
      </w:pPr>
      <w:r w:rsidRPr="00B03D5E">
        <w:rPr>
          <w:b/>
          <w:bCs/>
          <w:i/>
        </w:rPr>
        <w:t>Устно:</w:t>
      </w:r>
    </w:p>
    <w:p w:rsidR="0055263C" w:rsidRPr="00B03D5E" w:rsidRDefault="0055263C" w:rsidP="0055263C">
      <w:pPr>
        <w:widowControl w:val="0"/>
        <w:numPr>
          <w:ilvl w:val="0"/>
          <w:numId w:val="9"/>
        </w:numPr>
        <w:contextualSpacing/>
        <w:jc w:val="both"/>
      </w:pPr>
      <w:r w:rsidRPr="00B03D5E">
        <w:t xml:space="preserve">абитуриент неправильно излагает теоретический вопрос билета;  </w:t>
      </w:r>
    </w:p>
    <w:p w:rsidR="0055263C" w:rsidRPr="00B03D5E" w:rsidRDefault="0055263C" w:rsidP="0055263C">
      <w:pPr>
        <w:widowControl w:val="0"/>
        <w:numPr>
          <w:ilvl w:val="0"/>
          <w:numId w:val="9"/>
        </w:numPr>
        <w:contextualSpacing/>
        <w:jc w:val="both"/>
      </w:pPr>
      <w:r w:rsidRPr="00B03D5E">
        <w:t xml:space="preserve">не может построить и сыграть на фортепиано модуляции 1 степени родства, </w:t>
      </w:r>
      <w:r w:rsidRPr="00B03D5E">
        <w:lastRenderedPageBreak/>
        <w:t xml:space="preserve">различные секвенции, цифровки с альтерированными аккордами; </w:t>
      </w:r>
    </w:p>
    <w:p w:rsidR="0055263C" w:rsidRPr="00B03D5E" w:rsidRDefault="0055263C" w:rsidP="0055263C">
      <w:pPr>
        <w:widowControl w:val="0"/>
        <w:numPr>
          <w:ilvl w:val="0"/>
          <w:numId w:val="9"/>
        </w:numPr>
        <w:contextualSpacing/>
        <w:jc w:val="both"/>
      </w:pPr>
      <w:r w:rsidRPr="00B03D5E">
        <w:t>фальшиво интонирует отклонения, модуляции 1 степени родства;</w:t>
      </w:r>
    </w:p>
    <w:p w:rsidR="0055263C" w:rsidRPr="00B03D5E" w:rsidRDefault="0055263C" w:rsidP="0055263C">
      <w:pPr>
        <w:widowControl w:val="0"/>
        <w:numPr>
          <w:ilvl w:val="0"/>
          <w:numId w:val="9"/>
        </w:numPr>
        <w:contextualSpacing/>
        <w:jc w:val="both"/>
      </w:pPr>
      <w:r w:rsidRPr="00B03D5E">
        <w:t>в слуховом анализе аккордовых последовательностей, содержащих отклонения, модуляции допускает большое  количество ошибок;</w:t>
      </w:r>
    </w:p>
    <w:p w:rsidR="0055263C" w:rsidRPr="00B03D5E" w:rsidRDefault="0055263C" w:rsidP="0055263C">
      <w:pPr>
        <w:widowControl w:val="0"/>
        <w:numPr>
          <w:ilvl w:val="0"/>
          <w:numId w:val="9"/>
        </w:numPr>
        <w:contextualSpacing/>
        <w:jc w:val="both"/>
      </w:pPr>
      <w:r w:rsidRPr="00B03D5E">
        <w:t>при чтении с листа заданных номеров отсутствуют ориентация в тональности, навыки интонирования.</w:t>
      </w:r>
    </w:p>
    <w:p w:rsidR="0055263C" w:rsidRDefault="0055263C" w:rsidP="0055263C">
      <w:pPr>
        <w:contextualSpacing/>
      </w:pPr>
    </w:p>
    <w:p w:rsidR="00170676" w:rsidRDefault="0055263C"/>
    <w:sectPr w:rsidR="00170676" w:rsidSect="00EE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1B9"/>
    <w:multiLevelType w:val="hybridMultilevel"/>
    <w:tmpl w:val="2FDC7F2E"/>
    <w:lvl w:ilvl="0" w:tplc="FFFFFFFF">
      <w:start w:val="1"/>
      <w:numFmt w:val="decimal"/>
      <w:lvlText w:val="%1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">
    <w:nsid w:val="0FF9022E"/>
    <w:multiLevelType w:val="hybridMultilevel"/>
    <w:tmpl w:val="836C4670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>
    <w:nsid w:val="144B2E57"/>
    <w:multiLevelType w:val="hybridMultilevel"/>
    <w:tmpl w:val="E1D40D94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3">
    <w:nsid w:val="1FC163A1"/>
    <w:multiLevelType w:val="hybridMultilevel"/>
    <w:tmpl w:val="E10880F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90603B"/>
    <w:multiLevelType w:val="hybridMultilevel"/>
    <w:tmpl w:val="27125580"/>
    <w:lvl w:ilvl="0" w:tplc="FFFFFFFF">
      <w:start w:val="1"/>
      <w:numFmt w:val="none"/>
      <w:lvlText w:val="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F80575"/>
    <w:multiLevelType w:val="hybridMultilevel"/>
    <w:tmpl w:val="FE0CC37C"/>
    <w:lvl w:ilvl="0" w:tplc="FFFFFFFF">
      <w:start w:val="1"/>
      <w:numFmt w:val="decimal"/>
      <w:lvlText w:val="%1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">
    <w:nsid w:val="325F2A06"/>
    <w:multiLevelType w:val="hybridMultilevel"/>
    <w:tmpl w:val="C3F8838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9A58A6"/>
    <w:multiLevelType w:val="hybridMultilevel"/>
    <w:tmpl w:val="1D0EE85C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>
    <w:nsid w:val="501C793A"/>
    <w:multiLevelType w:val="hybridMultilevel"/>
    <w:tmpl w:val="FEF46E5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9">
    <w:nsid w:val="504D51AA"/>
    <w:multiLevelType w:val="hybridMultilevel"/>
    <w:tmpl w:val="7F649EC0"/>
    <w:lvl w:ilvl="0" w:tplc="FFFFFFFF">
      <w:start w:val="1"/>
      <w:numFmt w:val="decimal"/>
      <w:lvlText w:val="%1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0">
    <w:nsid w:val="522408F6"/>
    <w:multiLevelType w:val="hybridMultilevel"/>
    <w:tmpl w:val="C6A43BD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1">
    <w:nsid w:val="5C5C7BDB"/>
    <w:multiLevelType w:val="hybridMultilevel"/>
    <w:tmpl w:val="BACA6D4E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2">
    <w:nsid w:val="61A0720A"/>
    <w:multiLevelType w:val="hybridMultilevel"/>
    <w:tmpl w:val="65169182"/>
    <w:lvl w:ilvl="0" w:tplc="FFFFFFFF">
      <w:start w:val="1"/>
      <w:numFmt w:val="decimal"/>
      <w:lvlText w:val="%1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/>
  <w:rsids>
    <w:rsidRoot w:val="0055263C"/>
    <w:rsid w:val="0055263C"/>
    <w:rsid w:val="007748FF"/>
    <w:rsid w:val="00D13A47"/>
    <w:rsid w:val="00EE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5263C"/>
    <w:pPr>
      <w:keepNext/>
      <w:jc w:val="both"/>
      <w:outlineLvl w:val="3"/>
    </w:pPr>
    <w:rPr>
      <w:b/>
      <w:bCs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5263C"/>
    <w:pPr>
      <w:keepNext/>
      <w:jc w:val="both"/>
      <w:outlineLvl w:val="5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263C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2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5263C"/>
    <w:pPr>
      <w:jc w:val="center"/>
    </w:pPr>
    <w:rPr>
      <w:b/>
      <w:i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5263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5">
    <w:name w:val="Body Text Indent"/>
    <w:basedOn w:val="a"/>
    <w:link w:val="a6"/>
    <w:rsid w:val="0055263C"/>
    <w:pPr>
      <w:ind w:firstLine="720"/>
      <w:jc w:val="both"/>
    </w:pPr>
    <w:rPr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52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55263C"/>
    <w:pPr>
      <w:jc w:val="both"/>
    </w:pPr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52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55263C"/>
    <w:rPr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5263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10960</Characters>
  <Application>Microsoft Office Word</Application>
  <DocSecurity>0</DocSecurity>
  <Lines>91</Lines>
  <Paragraphs>25</Paragraphs>
  <ScaleCrop>false</ScaleCrop>
  <Company/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2017-05-18T13:30:00Z</dcterms:created>
  <dcterms:modified xsi:type="dcterms:W3CDTF">2017-05-18T13:30:00Z</dcterms:modified>
</cp:coreProperties>
</file>